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ptos" w:hAnsi="Aptos"/>
          <w:b/>
          <w:color w:val="FF725E"/>
          <w:sz w:val="17"/>
        </w:rPr>
        <w:t>BOSQUEJO IMPRIMIBLE • SERIE ¿FUNCIONA TU FE?</w:t>
      </w:r>
    </w:p>
    <w:p>
      <w:pPr>
        <w:pStyle w:val="Title"/>
        <w:spacing w:before="0" w:after="20"/>
        <w:ind w:left="0" w:firstLine="0"/>
        <w:jc w:val="left"/>
      </w:pPr>
      <w:r>
        <w:rPr>
          <w:rFonts w:ascii="Aptos Display" w:hAnsi="Aptos Display"/>
          <w:b/>
          <w:color w:val="102A3D"/>
          <w:sz w:val="44"/>
        </w:rPr>
        <w:t>Lección 1: ¿Es auténtica mi fe?</w:t>
      </w:r>
    </w:p>
    <w:p>
      <w:pPr>
        <w:spacing w:after="80"/>
      </w:pPr>
      <w:r>
        <w:rPr>
          <w:rFonts w:ascii="Aptos" w:hAnsi="Aptos"/>
          <w:b w:val="0"/>
          <w:i/>
          <w:color w:val="5B6770"/>
          <w:sz w:val="20"/>
        </w:rPr>
        <w:t>Santiago 1:1–18 • Versículo clave: Santiago 1:12</w:t>
      </w:r>
    </w:p>
    <w:p>
      <w:pPr>
        <w:spacing w:after="80" w:line="120" w:lineRule="auto"/>
      </w:pPr>
      <w:r>
        <w:rPr>
          <w:rFonts w:ascii="Aptos" w:hAnsi="Aptos"/>
          <w:b/>
          <w:color w:val="FF725E"/>
          <w:sz w:val="12"/>
        </w:rPr>
        <w:t>━━━━━━━━━━━━━━━━━━━━━━━━━━━━━━━━━━━━━━━━━━━━━━━━━━━━━━━━━━━━━━━━━━━━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F1E9"/>
            <w:tcBorders>
              <w:top w:val="nil"/>
              <w:left w:val="single" w:sz="18" w:color="FF725E"/>
              <w:bottom w:val="nil"/>
              <w:right w:val="nil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color w:val="102A3D"/>
                <w:sz w:val="18"/>
              </w:rPr>
              <w:t xml:space="preserve">Idea principal: </w:t>
            </w:r>
            <w:r>
              <w:rPr>
                <w:rFonts w:ascii="Aptos" w:hAnsi="Aptos"/>
                <w:b w:val="0"/>
                <w:color w:val="102A3D"/>
                <w:sz w:val="18"/>
              </w:rPr>
              <w:t>La fe auténtica se reconoce por la manera en que responde a las pruebas, las decisiones, los valores temporales y la tentación.</w:t>
            </w:r>
          </w:p>
        </w:tc>
      </w:tr>
    </w:tbl>
    <w:p>
      <w:pPr>
        <w:pStyle w:val="Heading1"/>
        <w:spacing w:before="140"/>
      </w:pPr>
      <w:r>
        <w:rPr>
          <w:rFonts w:ascii="Aptos" w:hAnsi="Aptos"/>
          <w:b/>
          <w:color w:val="102A3D"/>
          <w:sz w:val="29"/>
        </w:rPr>
        <w:t>1. Una fe auténtica persevera en las pruebas</w:t>
      </w:r>
    </w:p>
    <w:p>
      <w:pPr>
        <w:spacing w:after="20"/>
      </w:pPr>
      <w:r>
        <w:rPr>
          <w:rFonts w:ascii="Aptos" w:hAnsi="Aptos"/>
          <w:b/>
          <w:color w:val="FF725E"/>
          <w:sz w:val="18"/>
        </w:rPr>
        <w:t>Santiago 1:2–4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El gozo mira lo que Dios puede producir, no niega el dolor.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La prueba produce paciencia y la paciencia conduce a madurez.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Aplicación: pregunte qué desea formar Dios en usted.</w:t>
      </w:r>
    </w:p>
    <w:p>
      <w:pPr>
        <w:spacing w:after="20"/>
      </w:pPr>
      <w:r>
        <w:rPr>
          <w:rFonts w:ascii="Aptos" w:hAnsi="Aptos"/>
          <w:b/>
          <w:color w:val="057D75"/>
          <w:sz w:val="17"/>
        </w:rPr>
        <w:t xml:space="preserve">Apoyo: </w:t>
      </w:r>
      <w:r>
        <w:rPr>
          <w:rFonts w:ascii="Aptos" w:hAnsi="Aptos"/>
          <w:color w:val="5B6770"/>
          <w:sz w:val="17"/>
        </w:rPr>
        <w:t>Romanos 5:3–5; 1 Pedro 1:6–7; Hebreos 10:36.</w:t>
      </w:r>
    </w:p>
    <w:p>
      <w:pPr>
        <w:pStyle w:val="Heading1"/>
        <w:spacing w:before="140"/>
      </w:pPr>
      <w:r>
        <w:rPr>
          <w:rFonts w:ascii="Aptos" w:hAnsi="Aptos"/>
          <w:b/>
          <w:color w:val="102A3D"/>
          <w:sz w:val="29"/>
        </w:rPr>
        <w:t>2. Una fe madura busca la sabiduría de Dios</w:t>
      </w:r>
    </w:p>
    <w:p>
      <w:pPr>
        <w:spacing w:after="20"/>
      </w:pPr>
      <w:r>
        <w:rPr>
          <w:rFonts w:ascii="Aptos" w:hAnsi="Aptos"/>
          <w:b/>
          <w:color w:val="FF725E"/>
          <w:sz w:val="18"/>
        </w:rPr>
        <w:t>Santiago 1:5–8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Dios da generosamente al que reconoce su necesidad.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Pedir con fe incluye la disposición de obedecer.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Aplicación: ore, examine la Palabra y busque consejo maduro.</w:t>
      </w:r>
    </w:p>
    <w:p>
      <w:pPr>
        <w:spacing w:after="20"/>
      </w:pPr>
      <w:r>
        <w:rPr>
          <w:rFonts w:ascii="Aptos" w:hAnsi="Aptos"/>
          <w:b/>
          <w:color w:val="057D75"/>
          <w:sz w:val="17"/>
        </w:rPr>
        <w:t xml:space="preserve">Apoyo: </w:t>
      </w:r>
      <w:r>
        <w:rPr>
          <w:rFonts w:ascii="Aptos" w:hAnsi="Aptos"/>
          <w:color w:val="5B6770"/>
          <w:sz w:val="17"/>
        </w:rPr>
        <w:t>Proverbios 2:6; Proverbios 3:5–6; Mateo 7:7–11.</w:t>
      </w:r>
    </w:p>
    <w:p>
      <w:pPr>
        <w:pStyle w:val="Heading1"/>
        <w:spacing w:before="140"/>
      </w:pPr>
      <w:r>
        <w:rPr>
          <w:rFonts w:ascii="Aptos" w:hAnsi="Aptos"/>
          <w:b/>
          <w:color w:val="102A3D"/>
          <w:sz w:val="29"/>
        </w:rPr>
        <w:t>3. Una fe firme entiende el verdadero valor</w:t>
      </w:r>
    </w:p>
    <w:p>
      <w:pPr>
        <w:spacing w:after="20"/>
      </w:pPr>
      <w:r>
        <w:rPr>
          <w:rFonts w:ascii="Aptos" w:hAnsi="Aptos"/>
          <w:b/>
          <w:color w:val="FF725E"/>
          <w:sz w:val="18"/>
        </w:rPr>
        <w:t>Santiago 1:9–12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La identidad en Cristo vale más que la posición económica.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La gloria humana se marchita como la flor del campo.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Aplicación: no mida su valor por posesiones o aprobación.</w:t>
      </w:r>
    </w:p>
    <w:p>
      <w:pPr>
        <w:spacing w:after="20"/>
      </w:pPr>
      <w:r>
        <w:rPr>
          <w:rFonts w:ascii="Aptos" w:hAnsi="Aptos"/>
          <w:b/>
          <w:color w:val="057D75"/>
          <w:sz w:val="17"/>
        </w:rPr>
        <w:t xml:space="preserve">Apoyo: </w:t>
      </w:r>
      <w:r>
        <w:rPr>
          <w:rFonts w:ascii="Aptos" w:hAnsi="Aptos"/>
          <w:color w:val="5B6770"/>
          <w:sz w:val="17"/>
        </w:rPr>
        <w:t>Lucas 12:15; Mateo 6:19–21; Apocalipsis 2:10.</w:t>
      </w:r>
    </w:p>
    <w:p>
      <w:pPr>
        <w:pStyle w:val="Heading1"/>
        <w:spacing w:before="140"/>
      </w:pPr>
      <w:r>
        <w:rPr>
          <w:rFonts w:ascii="Aptos" w:hAnsi="Aptos"/>
          <w:b/>
          <w:color w:val="102A3D"/>
          <w:sz w:val="29"/>
        </w:rPr>
        <w:t>4. Una fe verdadera vence la tentación confiando en Dios</w:t>
      </w:r>
    </w:p>
    <w:p>
      <w:pPr>
        <w:spacing w:after="20"/>
      </w:pPr>
      <w:r>
        <w:rPr>
          <w:rFonts w:ascii="Aptos" w:hAnsi="Aptos"/>
          <w:b/>
          <w:color w:val="FF725E"/>
          <w:sz w:val="18"/>
        </w:rPr>
        <w:t>Santiago 1:13–18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Dios prueba para madurar, pero nunca induce al pecado.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El deseo desordenado acepta una mentira y produce muerte.</w:t>
      </w:r>
    </w:p>
    <w:p>
      <w:pPr>
        <w:pStyle w:val="ListBullet"/>
        <w:spacing w:after="30"/>
        <w:ind w:left="259" w:hanging="173"/>
      </w:pPr>
      <w:r>
        <w:rPr>
          <w:rFonts w:ascii="Aptos" w:hAnsi="Aptos"/>
          <w:sz w:val="19"/>
        </w:rPr>
        <w:t>Toda buena dádiva procede del Padre, cuyo carácter no cambia.</w:t>
      </w:r>
    </w:p>
    <w:p>
      <w:pPr>
        <w:spacing w:after="20"/>
      </w:pPr>
      <w:r>
        <w:rPr>
          <w:rFonts w:ascii="Aptos" w:hAnsi="Aptos"/>
          <w:b/>
          <w:color w:val="057D75"/>
          <w:sz w:val="17"/>
        </w:rPr>
        <w:t xml:space="preserve">Apoyo: </w:t>
      </w:r>
      <w:r>
        <w:rPr>
          <w:rFonts w:ascii="Aptos" w:hAnsi="Aptos"/>
          <w:color w:val="5B6770"/>
          <w:sz w:val="17"/>
        </w:rPr>
        <w:t>Mateo 4:1–11; 1 Corintios 10:13; Hebreos 4:15–16.</w:t>
      </w:r>
    </w:p>
    <w:p>
      <w:pPr>
        <w:pStyle w:val="Heading1"/>
      </w:pPr>
      <w:r>
        <w:t>Cristo en el centro</w:t>
      </w:r>
    </w:p>
    <w:p>
      <w:r>
        <w:t>Jesús perseveró, encarna la sabiduría de Dios, se humilló y venció la tentación. Por su muerte y resurrección nos da vida nueva para confiar y obedecer. Véanse Hebreos 12:2; 1 Corintios 1:24; Filipenses 2:8; Mateo 4:1–11.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F1E9"/>
            <w:tcBorders>
              <w:top w:val="nil"/>
              <w:left w:val="single" w:sz="18" w:color="FF725E"/>
              <w:bottom w:val="nil"/>
              <w:right w:val="nil"/>
            </w:tcBorders>
          </w:tcPr>
          <w:p>
            <w:pPr>
              <w:spacing w:after="0"/>
            </w:pPr>
            <w:r>
              <w:rPr>
                <w:rFonts w:ascii="Aptos" w:hAnsi="Aptos"/>
                <w:b/>
                <w:color w:val="102A3D"/>
                <w:sz w:val="18"/>
              </w:rPr>
              <w:t xml:space="preserve">Conclusión: </w:t>
            </w:r>
            <w:r>
              <w:rPr>
                <w:rFonts w:ascii="Aptos" w:hAnsi="Aptos"/>
                <w:b w:val="0"/>
                <w:color w:val="102A3D"/>
                <w:sz w:val="18"/>
              </w:rPr>
              <w:t>La fe auténtica no se limita a lo que confesamos en el templo; se hace visible cuando la vida nos pone bajo presión.</w:t>
            </w:r>
          </w:p>
        </w:tc>
      </w:tr>
    </w:tbl>
    <w:p>
      <w:r>
        <w:rPr>
          <w:rFonts w:ascii="Aptos" w:hAnsi="Aptos"/>
          <w:b/>
          <w:color w:val="FF725E"/>
          <w:sz w:val="20"/>
        </w:rPr>
        <w:t xml:space="preserve">Pregunta final: </w:t>
      </w:r>
      <w:r>
        <w:rPr>
          <w:rFonts w:ascii="Aptos" w:hAnsi="Aptos"/>
          <w:b/>
          <w:color w:val="102A3D"/>
          <w:sz w:val="20"/>
        </w:rPr>
        <w:t>¿Qué está revelando mi situación actual acerca de mi confianza en Dios?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792" w:right="936" w:bottom="720" w:left="936" w:header="360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7920"/>
      <w:gridCol w:w="2088"/>
    </w:tblGrid>
    <w:tr>
      <w:tc>
        <w:tcPr>
          <w:tcW w:type="dxa" w:w="5004"/>
        </w:tcPr>
        <w:p>
          <w:pPr>
            <w:spacing w:before="80"/>
          </w:pPr>
          <w:r>
            <w:rPr>
              <w:rFonts w:ascii="Arial" w:hAnsi="Arial"/>
              <w:color w:val="057D75"/>
              <w:sz w:val="16"/>
            </w:rPr>
            <w:t>sinparedes.org  •  Armando S. J. Velásquez</w:t>
          </w:r>
        </w:p>
      </w:tc>
      <w:tc>
        <w:tcPr>
          <w:tcW w:type="dxa" w:w="5004"/>
        </w:tcPr>
        <w:p>
          <w:pPr>
            <w:spacing w:before="80"/>
            <w:jc w:val="right"/>
          </w:pPr>
          <w:r>
            <w:rPr>
              <w:rFonts w:ascii="Arial" w:hAnsi="Arial"/>
              <w:color w:val="102A3D"/>
              <w:sz w:val="16"/>
            </w:rPr>
            <w:t xml:space="preserve">Página </w:t>
          </w:r>
          <w: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6768"/>
      <w:gridCol w:w="3240"/>
    </w:tblGrid>
    <w:tr>
      <w:tc>
        <w:tcPr>
          <w:tcW w:type="dxa" w:w="5004"/>
          <w:vAlign w:val="center"/>
          <w:tcBorders>
            <w:bottom w:val="single" w:sz="10" w:color="057D75"/>
          </w:tcBorders>
        </w:tcPr>
        <w:p>
          <w:pPr>
            <w:spacing w:after="80"/>
          </w:pPr>
          <w:r>
            <w:rPr>
              <w:rFonts w:ascii="Arial" w:hAnsi="Arial"/>
              <w:b/>
              <w:color w:val="102A3D"/>
              <w:sz w:val="18"/>
            </w:rPr>
            <w:t>SP  SIN PAREDES</w:t>
          </w:r>
        </w:p>
      </w:tc>
      <w:tc>
        <w:tcPr>
          <w:tcW w:type="dxa" w:w="5004"/>
          <w:vAlign w:val="center"/>
          <w:tcBorders>
            <w:bottom w:val="single" w:sz="10" w:color="057D75"/>
          </w:tcBorders>
        </w:tcPr>
        <w:p>
          <w:pPr>
            <w:spacing w:after="80"/>
            <w:jc w:val="right"/>
          </w:pPr>
          <w:r>
            <w:rPr>
              <w:rFonts w:ascii="Arial" w:hAnsi="Arial"/>
              <w:b/>
              <w:color w:val="FF725E"/>
              <w:sz w:val="16"/>
            </w:rPr>
            <w:t>RECURSOS BÍBLICOS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4" w:line="245" w:lineRule="auto"/>
    </w:pPr>
    <w:rPr>
      <w:rFonts w:ascii="Aptos" w:hAnsi="Aptos"/>
      <w:color w:val="253442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00" w:after="5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02A3D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5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57D7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50" w:line="240" w:lineRule="auto" w:before="100"/>
      <w:contextualSpacing/>
    </w:pPr>
    <w:rPr>
      <w:rFonts w:asciiTheme="majorHAnsi" w:eastAsiaTheme="majorEastAsia" w:hAnsiTheme="majorHAnsi" w:cstheme="majorBidi" w:ascii="Aptos Display" w:hAnsi="Aptos Display"/>
      <w:b/>
      <w:color w:val="102A3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Serie ¿Funciona tu fe? — Santiago</dc:subject>
  <dc:creator>Armando S. J. Velásquez — Sin Paredes</dc:creator>
  <cp:keywords>Sin Paredes, Santiago, estudio bíblico, discipulado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